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83" w:rsidRDefault="001F5083" w:rsidP="00E851BB">
      <w:pPr>
        <w:spacing w:line="360" w:lineRule="auto"/>
        <w:ind w:left="-284" w:right="-143" w:firstLine="568"/>
        <w:rPr>
          <w:lang w:val="en-US"/>
        </w:rPr>
      </w:pP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372BD">
        <w:rPr>
          <w:rFonts w:ascii="Times New Roman" w:hAnsi="Times New Roman" w:cs="Times New Roman"/>
          <w:sz w:val="36"/>
          <w:szCs w:val="36"/>
        </w:rPr>
        <w:t xml:space="preserve">РОМАН </w:t>
      </w:r>
      <w:r w:rsidRPr="00D372B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2BD">
        <w:rPr>
          <w:rFonts w:ascii="Times New Roman" w:hAnsi="Times New Roman" w:cs="Times New Roman"/>
          <w:sz w:val="36"/>
          <w:szCs w:val="36"/>
        </w:rPr>
        <w:t>РАСЕВИЧ</w:t>
      </w: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D372BD">
        <w:rPr>
          <w:rFonts w:ascii="Times New Roman" w:hAnsi="Times New Roman" w:cs="Times New Roman"/>
          <w:sz w:val="52"/>
          <w:szCs w:val="52"/>
          <w:lang w:val="uk-UA"/>
        </w:rPr>
        <w:t>ЛИСТИ  БЕЗ ШТАМПА</w:t>
      </w: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1E24DF" w:rsidRDefault="001E24DF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Новий погляд </w:t>
      </w:r>
    </w:p>
    <w:p w:rsidR="00D372BD" w:rsidRPr="00D372BD" w:rsidRDefault="001E24DF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на</w:t>
      </w:r>
      <w:r w:rsidR="00D372BD" w:rsidRPr="00D372BD">
        <w:rPr>
          <w:rFonts w:ascii="Times New Roman" w:hAnsi="Times New Roman" w:cs="Times New Roman"/>
          <w:sz w:val="52"/>
          <w:szCs w:val="52"/>
          <w:lang w:val="uk-UA"/>
        </w:rPr>
        <w:t xml:space="preserve"> управління освітою району</w:t>
      </w: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</w:rPr>
      </w:pPr>
    </w:p>
    <w:p w:rsidR="00D372BD" w:rsidRPr="00D372BD" w:rsidRDefault="00D372BD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</w:rPr>
      </w:pPr>
    </w:p>
    <w:p w:rsidR="00D372BD" w:rsidRPr="00E97950" w:rsidRDefault="00D372BD" w:rsidP="00E97950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97950">
        <w:rPr>
          <w:rFonts w:ascii="Times New Roman" w:hAnsi="Times New Roman" w:cs="Times New Roman"/>
          <w:sz w:val="36"/>
          <w:szCs w:val="36"/>
          <w:lang w:val="uk-UA"/>
        </w:rPr>
        <w:t>2014 р</w:t>
      </w:r>
      <w:r w:rsidR="008C7C81">
        <w:rPr>
          <w:rFonts w:ascii="Times New Roman" w:hAnsi="Times New Roman" w:cs="Times New Roman"/>
          <w:sz w:val="36"/>
          <w:szCs w:val="36"/>
          <w:lang w:val="uk-UA"/>
        </w:rPr>
        <w:t>ік</w:t>
      </w:r>
    </w:p>
    <w:p w:rsidR="004818C4" w:rsidRDefault="004818C4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16F85" w:rsidRDefault="00A16F85" w:rsidP="00E851BB">
      <w:pPr>
        <w:spacing w:after="0"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3B7" w:rsidRDefault="005A6246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</w:t>
      </w:r>
      <w:r w:rsidR="00734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2B03B7" w:rsidRDefault="002B03B7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03B7" w:rsidRDefault="002B03B7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246" w:rsidRDefault="002B03B7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734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97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34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автора</w:t>
      </w:r>
    </w:p>
    <w:p w:rsidR="00E97950" w:rsidRDefault="006F5CC7" w:rsidP="00734B9C">
      <w:pPr>
        <w:spacing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F5CC7">
        <w:rPr>
          <w:rFonts w:ascii="Times New Roman" w:hAnsi="Times New Roman" w:cs="Times New Roman"/>
          <w:sz w:val="28"/>
          <w:szCs w:val="28"/>
          <w:lang w:val="uk-UA"/>
        </w:rPr>
        <w:t xml:space="preserve">Задум </w:t>
      </w:r>
      <w:r w:rsidR="00E97950">
        <w:rPr>
          <w:rFonts w:ascii="Times New Roman" w:hAnsi="Times New Roman" w:cs="Times New Roman"/>
          <w:sz w:val="28"/>
          <w:szCs w:val="28"/>
          <w:lang w:val="uk-UA"/>
        </w:rPr>
        <w:t>написати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книжку педагогічних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виник у нас давно. Та й матеріалу такого характеру набралось у нас чимало. Якщо докупи зібрати усі наші газетні та журнальні статті, які видані  видавництвом «Шкільний світ»,</w:t>
      </w:r>
      <w:r w:rsidR="00E97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  вийде</w:t>
      </w:r>
      <w:r w:rsidR="00E97950">
        <w:rPr>
          <w:rFonts w:ascii="Times New Roman" w:hAnsi="Times New Roman" w:cs="Times New Roman"/>
          <w:sz w:val="28"/>
          <w:szCs w:val="28"/>
          <w:lang w:val="uk-UA"/>
        </w:rPr>
        <w:t xml:space="preserve"> уже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чималенька книжечка. </w:t>
      </w:r>
      <w:r w:rsidR="00E97950">
        <w:rPr>
          <w:rFonts w:ascii="Times New Roman" w:hAnsi="Times New Roman" w:cs="Times New Roman"/>
          <w:sz w:val="28"/>
          <w:szCs w:val="28"/>
          <w:lang w:val="uk-UA"/>
        </w:rPr>
        <w:t>Ось нам би тільки спонсора знайти, який би зацікавився та допоміг у цьому. Можливо, нинішній наш депутат візьметься за цю справу. Адже обіцяв під час виборів.</w:t>
      </w:r>
    </w:p>
    <w:p w:rsidR="001E24DF" w:rsidRDefault="00E97950" w:rsidP="00734B9C">
      <w:pPr>
        <w:spacing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 xml:space="preserve">Та й час у якому живемо, народжує щодень нові теми, які «влягаються» одна за однією </w:t>
      </w:r>
      <w:r w:rsidR="001E24DF">
        <w:rPr>
          <w:rFonts w:ascii="Times New Roman" w:hAnsi="Times New Roman" w:cs="Times New Roman"/>
          <w:sz w:val="28"/>
          <w:szCs w:val="28"/>
          <w:lang w:val="uk-UA"/>
        </w:rPr>
        <w:t xml:space="preserve">на сторінки 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не проти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 xml:space="preserve"> уже  ввійти до книжки. Ось так і народжується книга педагогічних </w:t>
      </w:r>
      <w:proofErr w:type="spellStart"/>
      <w:r w:rsidR="006F5CC7">
        <w:rPr>
          <w:rFonts w:ascii="Times New Roman" w:hAnsi="Times New Roman" w:cs="Times New Roman"/>
          <w:sz w:val="28"/>
          <w:szCs w:val="28"/>
          <w:lang w:val="uk-UA"/>
        </w:rPr>
        <w:t>есеїв</w:t>
      </w:r>
      <w:proofErr w:type="spellEnd"/>
      <w:r w:rsidR="006F5CC7">
        <w:rPr>
          <w:rFonts w:ascii="Times New Roman" w:hAnsi="Times New Roman" w:cs="Times New Roman"/>
          <w:sz w:val="28"/>
          <w:szCs w:val="28"/>
          <w:lang w:val="uk-UA"/>
        </w:rPr>
        <w:t>:  книга роздумів і бачень, книга розмислів та міркувань, книга,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 xml:space="preserve">яка має початок,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>ле немає закінчення.</w:t>
      </w:r>
      <w:r w:rsidR="00DB417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>Адже освітній процес безупинний. Вчорашній день уже заклав підвалини для нинішнього. А нинішній – закладе підвалини дню завтрашньому. Ось так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 xml:space="preserve">день за днем і пишуться наші </w:t>
      </w:r>
      <w:proofErr w:type="spellStart"/>
      <w:r w:rsidR="006F5CC7">
        <w:rPr>
          <w:rFonts w:ascii="Times New Roman" w:hAnsi="Times New Roman" w:cs="Times New Roman"/>
          <w:sz w:val="28"/>
          <w:szCs w:val="28"/>
          <w:lang w:val="uk-UA"/>
        </w:rPr>
        <w:t>есеї</w:t>
      </w:r>
      <w:proofErr w:type="spellEnd"/>
      <w:r w:rsidR="006F5C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CC7" w:rsidRPr="006F5CC7" w:rsidRDefault="001E24DF" w:rsidP="00734B9C">
      <w:pPr>
        <w:spacing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0A9">
        <w:rPr>
          <w:rFonts w:ascii="Times New Roman" w:hAnsi="Times New Roman" w:cs="Times New Roman"/>
          <w:sz w:val="28"/>
          <w:szCs w:val="28"/>
          <w:lang w:val="uk-UA"/>
        </w:rPr>
        <w:t>Кажуть: треба змінюватись. Але ніхто не каже, як це зробити. Спроба казати інакше, як казали вчора – це обраний нами шлях. Більш ніж впевнені, що листи без штампа скоріше дійдуть до людей, ніж листи із штампом. Бо це листи - без штампа. І в тому їхня суть. Чи довго ми чекали на такі листи. Та довго. І нарешті - дочекались. Бо час таких листів мусів наступити. Вони, ці часи, наступили.</w:t>
      </w:r>
      <w:r w:rsidR="006F5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CC7" w:rsidRDefault="006F5CC7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CC7" w:rsidRDefault="006F5CC7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CC7" w:rsidRDefault="006F5CC7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B9C" w:rsidRDefault="005A6246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</w:t>
      </w:r>
    </w:p>
    <w:p w:rsidR="00A16F85" w:rsidRDefault="00734B9C" w:rsidP="005A6246">
      <w:pPr>
        <w:spacing w:line="360" w:lineRule="auto"/>
        <w:ind w:left="284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5A62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5A6246">
        <w:rPr>
          <w:rFonts w:ascii="Times New Roman" w:hAnsi="Times New Roman" w:cs="Times New Roman"/>
          <w:b/>
          <w:sz w:val="28"/>
          <w:szCs w:val="28"/>
          <w:lang w:val="uk-UA"/>
        </w:rPr>
        <w:t>Есей</w:t>
      </w:r>
      <w:proofErr w:type="spellEnd"/>
      <w:r w:rsidR="005A62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 </w:t>
      </w:r>
      <w:r w:rsidR="00A16F85" w:rsidRPr="005A6246">
        <w:rPr>
          <w:rFonts w:ascii="Times New Roman" w:hAnsi="Times New Roman" w:cs="Times New Roman"/>
          <w:b/>
          <w:sz w:val="28"/>
          <w:szCs w:val="28"/>
          <w:lang w:val="uk-UA"/>
        </w:rPr>
        <w:t>Листи без штампа і печатки</w:t>
      </w:r>
    </w:p>
    <w:p w:rsidR="00A16F85" w:rsidRDefault="00A16F85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Так уже склалось в нашій освіті</w:t>
      </w:r>
      <w:r w:rsidRPr="008A1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роками, що  управляти без листів із штампом і печаткою узагалі не можна. В школі виконується переважно те, що «спущене» зверху, із штампом та печаткою. Виконується переважно те, на чому можна покласти резолюцію і залишити «слід» у виконаному. Бо така була природа управління. Не випадково шкільними коридорами ще так недавно гуляла фраза: «Збреши, але копію лиши». Тому й понині не можемо позбутись синдрому «листа із печаткою і штампом». Чомусь боїмось, що «вищестоящі» це розцінять як відступництво, непослух, самоправство тощо. А насправді, гряде ціла революція в управлінні освітою, коли не все вкладається у листи із штампом і печаткою. І це маємо розуміти.</w:t>
      </w:r>
    </w:p>
    <w:p w:rsidR="00A16F85" w:rsidRDefault="00A16F85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такі думки навела нас та робота, за яку ми взялись останнім часом стосовно наповнення сайту районного методичного кабінету</w:t>
      </w:r>
      <w:r w:rsidRPr="00606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матеріалами, в т.ч. зі шкіл. Щоби хто не казав, але повноцінний сайт РМК можливий тільки при наявності матеріалів зі шкіл. Інакше він вийде декларативним і не цікавим.  Наші неодноразові телефонні дзвінки керівникам шкіл на тему наповнення сайту РМК «місцевими» матеріалами, на жаль, не знаходили відгуків. Ніби ніхто і не чув про таке наше прохання. Поодинокі школи відгукувались, але системного характеру цієї роботи не відчувалось. Окремі як мовчали, так і по нинішній день мовчать. Мабуть, чекають листів із штампом і печаткою. А ми вперто це не робимо. Думаємо, що переломимо   ситуацію іншим чином.</w:t>
      </w:r>
    </w:p>
    <w:p w:rsidR="000B63F0" w:rsidRDefault="00A16F85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Розуміючи, що справа може так і завмерти на місці, ми вдались до наступного кроку: почали писати електронні листи керівникам. Правда, ці листи знову ж таки були без штампа і печатки.  Ми розуміли, що «редакційний портфель» сайту примусом не наповниш. Потрібна була, насамперед, творчість на місцях і ретельне виконання  усіма своїх обов</w:t>
      </w:r>
      <w:r w:rsidR="00734B9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язків. </w:t>
      </w:r>
    </w:p>
    <w:p w:rsidR="0046092E" w:rsidRDefault="0046092E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B9C" w:rsidRDefault="00734B9C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F85" w:rsidRDefault="00A16F85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про це можна було сказати «на люди», тобто вийти на сайт районного методичного кабінету. Потрібен був, по суті, редакційний портфель закладу, з якого легко можна наповнити не тільки сайт РМК, але й власний сайт. А такий портфель, часто - густо, був порожнім.</w:t>
      </w:r>
    </w:p>
    <w:p w:rsidR="00E851BB" w:rsidRDefault="00A16F85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Ось тут наступає та правда, яка вкладається у поняття: «листи без штампа і печатки». Саме звідси починається творчість педагогів. Саме тому і пішли ми цією дорогою-дорогою листів без штампа і печатки, хоч сповна могли скористатись і протилежним ходом. Але, на наше глибоке переконання, цей протилежний хід скоріше веде  в нікуди.  Ми і надалі саме так будемо співпрацювати із школами. Не думаю, що нам доведеться скористатись іншими механізмами, які би мали перевести роботу у примусовість, обов’язковість, підлеглість. Адже розпочата справа із сайтами – це тільки невеликий початок на довгому шляху утвердження добрих справ в освіті району.</w:t>
      </w:r>
    </w:p>
    <w:p w:rsidR="008D7774" w:rsidRPr="005A6246" w:rsidRDefault="005A6246" w:rsidP="005A6246">
      <w:pPr>
        <w:spacing w:line="360" w:lineRule="auto"/>
        <w:ind w:left="284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Есей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</w:t>
      </w:r>
      <w:r w:rsidR="008D7774" w:rsidRPr="005A6246">
        <w:rPr>
          <w:rFonts w:ascii="Times New Roman" w:hAnsi="Times New Roman" w:cs="Times New Roman"/>
          <w:b/>
          <w:sz w:val="28"/>
          <w:szCs w:val="28"/>
          <w:lang w:val="uk-UA"/>
        </w:rPr>
        <w:t>Так спілкуються Президенти,</w:t>
      </w:r>
      <w:r w:rsidR="00E851BB" w:rsidRPr="005A62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D7774" w:rsidRPr="005A6246">
        <w:rPr>
          <w:rFonts w:ascii="Times New Roman" w:hAnsi="Times New Roman" w:cs="Times New Roman"/>
          <w:b/>
          <w:sz w:val="28"/>
          <w:szCs w:val="28"/>
          <w:lang w:val="uk-UA"/>
        </w:rPr>
        <w:t>або Ще раз про сайт районного методичного кабінету</w:t>
      </w:r>
    </w:p>
    <w:p w:rsidR="008D7774" w:rsidRDefault="008D777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Ми не випадково винесли у заголовок нашого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назву</w:t>
      </w:r>
      <w:r w:rsidRPr="006F5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F554E">
        <w:rPr>
          <w:rFonts w:ascii="Times New Roman" w:hAnsi="Times New Roman" w:cs="Times New Roman"/>
          <w:sz w:val="28"/>
          <w:szCs w:val="28"/>
          <w:lang w:val="uk-UA"/>
        </w:rPr>
        <w:t>Так спілкуються Президенти,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4E">
        <w:rPr>
          <w:rFonts w:ascii="Times New Roman" w:hAnsi="Times New Roman" w:cs="Times New Roman"/>
          <w:sz w:val="28"/>
          <w:szCs w:val="28"/>
          <w:lang w:val="uk-UA"/>
        </w:rPr>
        <w:t>або Ще раз про сайт районного 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Та й  спілкування яке ми обрали із керівниками шкіл у формі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аж ніяк не є зобов’язуючим, а скоріше розмисловим. Бо така була споконвічна суть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Не випадково французи у своєму розвитку пішли так далеко, бо майже уся література цього народу має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есеїстичний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характер, тобто думаючий характер.</w:t>
      </w:r>
    </w:p>
    <w:p w:rsidR="000B63F0" w:rsidRDefault="008D777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Аби не нав’язувати керівникові однозначної думки, на зразок «Тільки так, і не інакше» ми і розпочали  спілкуватись із спільнотою керівників шкіл саме у такому ключі. Віримо, що дістанемо в цьому плані взаємну підтримку. А що стосується спілкування Президентів, то це дійсно правда, адже у соціальних мережах часто-густо ми справді читаємо їхні думки з різного приводу.</w:t>
      </w:r>
    </w:p>
    <w:p w:rsidR="00734B9C" w:rsidRDefault="00734B9C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B9C" w:rsidRDefault="00734B9C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774" w:rsidRDefault="008D777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це не маловажний факт. Така природа людського спілкування, коли осмислення того чи іншого факту чи явища проходить не одноразово, а на підставі так званих « трьох читань». А тоді буде змога обдумати  всі процеси і явища у деталях</w:t>
      </w:r>
    </w:p>
    <w:p w:rsidR="008D7774" w:rsidRDefault="008D777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претендуючи на універсальність мислення, адже не помиляється той, хто не робить, ми й запропонували у нашому першому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у спільноті керівників шкіл у формі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де сказали, що мають виконуватись  не тільки листи із штампом і печаткою, але і ті, які висвічують не меншу перспективу при їх реалізації. Тобто - без штампа і печатки. І хіба інакше ми працювали роками, використовуючи телефон чи просто добрі і щирі зустрічі для вирішення тих чи інших освітянських питань. Так і на цей раз буде.</w:t>
      </w:r>
    </w:p>
    <w:p w:rsidR="008D7774" w:rsidRDefault="008D777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на цей раз ми маємо  віртуальний простір, он-лайн спілкування,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зв’язок, соціальні мережі, зрештою,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методичного кабінету, який мав би об’єднати спільноту керівників шкіл для добрих справ в освіті району. І це добрий варіант спілкування, це добра трибуна для самореалізації. Адже зі всіх шкіл району тільки 5 мають власні сайти. Та й вони наповнюються не періодично. Тут є над чим подумати.</w:t>
      </w:r>
    </w:p>
    <w:p w:rsidR="005A6246" w:rsidRDefault="008D777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ми запропонували об’єднатись керівникам шкіл в он-лайн спільноту не випадково. Такі спільноти нині створюються зі всіх предметів. Бо тут є спільні інтереси. Так буде і у нас. Тільки на основі спільних інтересів об’єднуємось. Я би сказав не замість семінарів об’єднуємось, а заради семінарів. </w:t>
      </w:r>
    </w:p>
    <w:p w:rsidR="00F11D90" w:rsidRDefault="008D777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це і є щоденні наші семінари. Тому й інакше не можемо працювати нині, коли на календарі невдовзі засяє цифра «2015». Тому, наразі запрошую керівників шкіл на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методичного кабінету. А дальше - порадимось.</w:t>
      </w:r>
    </w:p>
    <w:p w:rsidR="00734B9C" w:rsidRDefault="00734B9C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B9C" w:rsidRDefault="00734B9C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D90" w:rsidRPr="00F11D90" w:rsidRDefault="005A6246" w:rsidP="005A6246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452AE">
        <w:rPr>
          <w:rFonts w:ascii="Times New Roman" w:hAnsi="Times New Roman" w:cs="Times New Roman"/>
          <w:b/>
          <w:sz w:val="28"/>
          <w:szCs w:val="28"/>
          <w:lang w:val="uk-UA"/>
        </w:rPr>
        <w:t>Есей</w:t>
      </w:r>
      <w:proofErr w:type="spellEnd"/>
      <w:r w:rsidRPr="001452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11D90" w:rsidRPr="00F11D90">
        <w:rPr>
          <w:rFonts w:ascii="Times New Roman" w:hAnsi="Times New Roman" w:cs="Times New Roman"/>
          <w:b/>
          <w:sz w:val="28"/>
          <w:szCs w:val="28"/>
          <w:lang w:val="uk-UA"/>
        </w:rPr>
        <w:t>Молодильне джерело освітянської праці</w:t>
      </w:r>
    </w:p>
    <w:p w:rsidR="00F11D90" w:rsidRPr="00F11D90" w:rsidRDefault="00E851BB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не про т</w:t>
      </w:r>
      <w:r w:rsidR="00F11D90"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е саме. А коли про те саме, то з іншого боку. Бо така природа навіть  не освітянської праці, а така природа людського життя. Якось так виходить: хочемо творчості, але хай би нам її хтось організовував. Приємно, коли хтось  уже гарне щось зробив, але самому якось ніби і  невтямки розпочинати. Десь глибоко засів у нас то       Хотілось би наперед сказати, що ми будемо говорити у нашому </w:t>
      </w:r>
      <w:proofErr w:type="spellStart"/>
      <w:r w:rsidR="00F11D90" w:rsidRPr="00F11D90">
        <w:rPr>
          <w:rFonts w:ascii="Times New Roman" w:hAnsi="Times New Roman" w:cs="Times New Roman"/>
          <w:sz w:val="28"/>
          <w:szCs w:val="28"/>
          <w:lang w:val="uk-UA"/>
        </w:rPr>
        <w:t>есеї</w:t>
      </w:r>
      <w:proofErr w:type="spellEnd"/>
      <w:r w:rsidR="00F11D90"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не про й скептицизм, який не дає нам вибратись із  свого власного «я». «Може завтра я розпочну» - виникає думка. А це завтра так і не наступає. Бо з цим завтра треба зростись  ще сьогодні.</w:t>
      </w:r>
    </w:p>
    <w:p w:rsidR="00F11D90" w:rsidRPr="00F11D90" w:rsidRDefault="00F11D90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     Головне, що це сьогодні  кожен хоче зробити  якось інакше. Бо така природа людини. Так все і у нас. Коли ми привернули увагу до роботи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васильківецьких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соколів, то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устя-зеленські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соколи сіли тим часом у човни і доказали, що у нас є свої,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устя-зеленські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соколи, далеко не подібні на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васильківецькі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. Бо наші соколи -  це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монастириські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соколи. Читач, мабуть знає, про що йдеться. Бо у нас є свій Дністер, є зачаровані весла, є свої молодильні джерела життя -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монастириські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джерела творчості. Так, саме так і народжується творчість. А вона пульсує всюди. Достатньо за неї тільки взятись. Бо така природа творчості.</w:t>
      </w:r>
    </w:p>
    <w:p w:rsidR="005A6246" w:rsidRDefault="00F11D90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     Ми шукаємо у житті проектів, а вони, ці проекти, живуть поряд. Бо існує природа творчості, яка об’єднує,  яка тішить, яка єднає. Єднає навколо однієї справи, яка підштовхує, яка стимулює, яка дбає про нас щодень. </w:t>
      </w:r>
    </w:p>
    <w:p w:rsidR="00F11D90" w:rsidRDefault="00F11D90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Зрештою,  ми навіть на думці не мали, коли продовжували роботу над нашим проектом - «Сайт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РМК», що нас може читати світ. А нас уже читають у світі. Бо слова: «Читай на сайті» скоріше відносяться до тієї краси і творчості, яку втілюють люди: втілюють педагоги,  втілюють діти.</w:t>
      </w:r>
    </w:p>
    <w:p w:rsidR="00734B9C" w:rsidRDefault="00734B9C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B9C" w:rsidRDefault="00734B9C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63F0" w:rsidRDefault="00F11D90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     А хіба на них, на наших дітей можна не дивитись. Відкрийте сайт і подивіться на них, наших дітей. Які вони гарні і щирі, добрі і милі-наші діти. Ніхто навіть на думці не мав, коли  розпочинали справу, що нас буде дивитись світ. Просто щоденно творимо наш сайт. Він твориться працею, видимою і невидимою працею, яка народжує нове. </w:t>
      </w:r>
    </w:p>
    <w:p w:rsidR="00F11D90" w:rsidRPr="00F11D90" w:rsidRDefault="00F11D90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А хіба не є втіхою, десь там у далеких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італіях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америках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австраліях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 наші діти, на нашому монастирському сайті. А хіба це не зв’язок із зовнішнім світом, окрім суто педагогічної мети , яку маємо. Висловлюємось образно, бо саме ця образність є втіленням великої молодильної сили нашої педагогічної творчості. </w:t>
      </w:r>
    </w:p>
    <w:p w:rsidR="00F11D90" w:rsidRPr="00F11D90" w:rsidRDefault="00F11D90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   Ми піднімаємо на поверхню цю тему, бо хочемо, щоб таку нагоду, бути у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монастириському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інтернет-просторі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, мали усі: діти і дорослі наших шкіл. І незалежно де вони проживають, у своїй рідній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Олеші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, чи у Сенькові, що на горбочку, у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Гориглядах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, що над Дністром, чи у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Комарівці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, що  у «серці» району. Вони, наші діти усюди хочуть творчості. Хочуть, щоб їх бачив світ. А наш освітянський обов’язок-допомогти їм у цьому. Допомогти собі і допомогти дітям - таку роль уже виконує сайт </w:t>
      </w:r>
      <w:proofErr w:type="spellStart"/>
      <w:r w:rsidRPr="00F11D90"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методичного кабінету.</w:t>
      </w:r>
    </w:p>
    <w:p w:rsidR="004818C4" w:rsidRDefault="005A6246" w:rsidP="00E851BB">
      <w:pPr>
        <w:spacing w:line="360" w:lineRule="auto"/>
        <w:ind w:left="-284" w:right="-143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Есей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</w:t>
      </w:r>
      <w:r w:rsidR="004818C4" w:rsidRPr="00CD1D07">
        <w:rPr>
          <w:rFonts w:ascii="Times New Roman" w:hAnsi="Times New Roman" w:cs="Times New Roman"/>
          <w:b/>
          <w:sz w:val="28"/>
          <w:szCs w:val="28"/>
          <w:lang w:val="uk-UA"/>
        </w:rPr>
        <w:t>Мотивація успіху як педагогічна проблема</w:t>
      </w:r>
    </w:p>
    <w:p w:rsidR="004818C4" w:rsidRDefault="004818C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Переконуємось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>,</w:t>
      </w:r>
      <w:r w:rsidR="00145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проблемна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, у нас уже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спрацювала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спрацювала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наполегливої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Вами. Не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сумніваємось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>,</w:t>
      </w: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за першими, </w:t>
      </w:r>
      <w:proofErr w:type="spellStart"/>
      <w:proofErr w:type="gramStart"/>
      <w:r w:rsidRPr="00F11D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1D90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злого в тому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>.</w:t>
      </w: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прагматизм,</w:t>
      </w: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виваженість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>, а не скептицизм, те</w:t>
      </w: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D90">
        <w:rPr>
          <w:rFonts w:ascii="Times New Roman" w:hAnsi="Times New Roman" w:cs="Times New Roman"/>
          <w:sz w:val="28"/>
          <w:szCs w:val="28"/>
        </w:rPr>
        <w:t xml:space="preserve">ж добре начало у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>.</w:t>
      </w:r>
      <w:r w:rsidRPr="00F11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не раз ми уже починали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зупинялись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1D90">
        <w:rPr>
          <w:rFonts w:ascii="Times New Roman" w:hAnsi="Times New Roman" w:cs="Times New Roman"/>
          <w:sz w:val="28"/>
          <w:szCs w:val="28"/>
        </w:rPr>
        <w:t>півдорозі</w:t>
      </w:r>
      <w:proofErr w:type="spellEnd"/>
      <w:r w:rsidRPr="00F11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B9C" w:rsidRDefault="004818C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5600D">
        <w:rPr>
          <w:rFonts w:ascii="Times New Roman" w:hAnsi="Times New Roman" w:cs="Times New Roman"/>
          <w:sz w:val="28"/>
          <w:szCs w:val="28"/>
        </w:rPr>
        <w:t xml:space="preserve">Але,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не про нас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проект "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Сокіл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  <w:lang w:val="uk-UA"/>
        </w:rPr>
        <w:t>роками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00D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0560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дороги уже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збирається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сходити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0D">
        <w:rPr>
          <w:rFonts w:ascii="Times New Roman" w:hAnsi="Times New Roman" w:cs="Times New Roman"/>
          <w:sz w:val="28"/>
          <w:szCs w:val="28"/>
        </w:rPr>
        <w:t xml:space="preserve">Так буде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нашими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05600D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600D">
        <w:rPr>
          <w:rFonts w:ascii="Times New Roman" w:hAnsi="Times New Roman" w:cs="Times New Roman"/>
          <w:sz w:val="28"/>
          <w:szCs w:val="28"/>
        </w:rPr>
        <w:t xml:space="preserve"> сайтами: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(районного методичного кабінету)</w:t>
      </w:r>
      <w:r w:rsidRPr="000560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шкільними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>.</w:t>
      </w:r>
    </w:p>
    <w:p w:rsidR="00220A4C" w:rsidRDefault="00220A4C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8C4" w:rsidRPr="00C44B4F" w:rsidRDefault="004818C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0D">
        <w:rPr>
          <w:rFonts w:ascii="Times New Roman" w:hAnsi="Times New Roman" w:cs="Times New Roman"/>
          <w:sz w:val="28"/>
          <w:szCs w:val="28"/>
        </w:rPr>
        <w:t>Скажу наперед,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докоряти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не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Ви будете </w:t>
      </w:r>
      <w:r w:rsidRPr="000560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00D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05600D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власний сайт буде</w:t>
      </w:r>
      <w:r w:rsidRPr="000560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розкручени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56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Зрештою, із шкільного сайту легко передати інформацію на районний, як із районного</w:t>
      </w:r>
      <w:r w:rsidR="003F5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шкільний. Тому від участі у районному сайті маємо взаємну користь.</w:t>
      </w:r>
    </w:p>
    <w:p w:rsidR="004818C4" w:rsidRDefault="004818C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кінцевому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proofErr w:type="gramStart"/>
      <w:r w:rsidRPr="0005600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560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прийдемо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веб-сайтів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нинішнього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справа,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втратить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сайт районного методичного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. Та,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тут, у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освітянська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. І не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 районного </w:t>
      </w:r>
      <w:proofErr w:type="spellStart"/>
      <w:proofErr w:type="gramStart"/>
      <w:r w:rsidRPr="000560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00D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0D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uk-UA"/>
        </w:rPr>
        <w:t>наш сайт є тим</w:t>
      </w:r>
      <w:r w:rsidRPr="0005600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теплообмінник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5600D">
        <w:rPr>
          <w:rFonts w:ascii="Times New Roman" w:hAnsi="Times New Roman" w:cs="Times New Roman"/>
          <w:sz w:val="28"/>
          <w:szCs w:val="28"/>
        </w:rPr>
        <w:t xml:space="preserve">", без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обійдеться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пульс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посудини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черпати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черпати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, а вона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залиша</w:t>
      </w:r>
      <w:r>
        <w:rPr>
          <w:rFonts w:ascii="Times New Roman" w:hAnsi="Times New Roman" w:cs="Times New Roman"/>
          <w:sz w:val="28"/>
          <w:szCs w:val="28"/>
          <w:lang w:val="uk-UA"/>
        </w:rPr>
        <w:t>тись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>.</w:t>
      </w:r>
    </w:p>
    <w:p w:rsidR="004818C4" w:rsidRDefault="004818C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D1D07">
        <w:rPr>
          <w:rFonts w:ascii="Times New Roman" w:hAnsi="Times New Roman" w:cs="Times New Roman"/>
          <w:sz w:val="28"/>
          <w:szCs w:val="28"/>
          <w:lang w:val="uk-UA"/>
        </w:rPr>
        <w:t xml:space="preserve"> 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D07">
        <w:rPr>
          <w:rFonts w:ascii="Times New Roman" w:hAnsi="Times New Roman" w:cs="Times New Roman"/>
          <w:sz w:val="28"/>
          <w:szCs w:val="28"/>
          <w:lang w:val="uk-UA"/>
        </w:rPr>
        <w:t>головне,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D07">
        <w:rPr>
          <w:rFonts w:ascii="Times New Roman" w:hAnsi="Times New Roman" w:cs="Times New Roman"/>
          <w:sz w:val="28"/>
          <w:szCs w:val="28"/>
          <w:lang w:val="uk-UA"/>
        </w:rPr>
        <w:t xml:space="preserve">що від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участі у нашому спільному проекті</w:t>
      </w:r>
      <w:r w:rsidRPr="00CD1D07">
        <w:rPr>
          <w:rFonts w:ascii="Times New Roman" w:hAnsi="Times New Roman" w:cs="Times New Roman"/>
          <w:sz w:val="28"/>
          <w:szCs w:val="28"/>
          <w:lang w:val="uk-UA"/>
        </w:rPr>
        <w:t xml:space="preserve"> ніхто не постраждає.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D07">
        <w:rPr>
          <w:rFonts w:ascii="Times New Roman" w:hAnsi="Times New Roman" w:cs="Times New Roman"/>
          <w:sz w:val="28"/>
          <w:szCs w:val="28"/>
          <w:lang w:val="uk-UA"/>
        </w:rPr>
        <w:t>Усі від цього тільки виграють.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D07">
        <w:rPr>
          <w:rFonts w:ascii="Times New Roman" w:hAnsi="Times New Roman" w:cs="Times New Roman"/>
          <w:sz w:val="28"/>
          <w:szCs w:val="28"/>
          <w:lang w:val="uk-UA"/>
        </w:rPr>
        <w:t>Інша справа,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D07">
        <w:rPr>
          <w:rFonts w:ascii="Times New Roman" w:hAnsi="Times New Roman" w:cs="Times New Roman"/>
          <w:sz w:val="28"/>
          <w:szCs w:val="28"/>
          <w:lang w:val="uk-UA"/>
        </w:rPr>
        <w:t>що технологія, це обмін інформацією.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D07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технологічного обміну приведе до застою. </w:t>
      </w:r>
      <w:r w:rsidRPr="0005600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0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600D">
        <w:rPr>
          <w:rFonts w:ascii="Times New Roman" w:hAnsi="Times New Roman" w:cs="Times New Roman"/>
          <w:sz w:val="28"/>
          <w:szCs w:val="28"/>
        </w:rPr>
        <w:t>ідключився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до нас,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уже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перекону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Чекати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перестанемо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марна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справа.</w:t>
      </w:r>
    </w:p>
    <w:p w:rsidR="004818C4" w:rsidRDefault="004818C4" w:rsidP="00E851BB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ми на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правильній</w:t>
      </w:r>
      <w:proofErr w:type="spellEnd"/>
      <w:r w:rsidRPr="0005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0D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05600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>Думати,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>що можна оправдатись зайнятістю, відсутністю техніки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 xml:space="preserve">- марна робота. </w:t>
      </w:r>
      <w:r>
        <w:rPr>
          <w:rFonts w:ascii="Times New Roman" w:hAnsi="Times New Roman" w:cs="Times New Roman"/>
          <w:sz w:val="28"/>
          <w:szCs w:val="28"/>
          <w:lang w:val="uk-UA"/>
        </w:rPr>
        <w:t>Бо з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 xml:space="preserve">а Вас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>зроб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 xml:space="preserve">діти.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Зверніться до них</w:t>
      </w:r>
      <w:r w:rsidRPr="0005600D">
        <w:rPr>
          <w:rFonts w:ascii="Times New Roman" w:hAnsi="Times New Roman" w:cs="Times New Roman"/>
          <w:sz w:val="28"/>
          <w:szCs w:val="28"/>
          <w:lang w:val="uk-UA"/>
        </w:rPr>
        <w:t>-готове принесуть.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 вони хочуть такого життя. Сьогодні мобільні усе виконають. То ж запрошуємо на сайт районного методичного кабінету. Розпочніть цю справу сьогодні, бо багато це зробили ще вчора. </w:t>
      </w:r>
    </w:p>
    <w:p w:rsidR="001D7452" w:rsidRDefault="001D7452" w:rsidP="001D7452">
      <w:pPr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Есей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5. </w:t>
      </w:r>
      <w:r w:rsidRPr="001D0C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Дійові особи та виконавці, або коротко про тих, хто творить сайт </w:t>
      </w:r>
      <w:proofErr w:type="spellStart"/>
      <w:r w:rsidRPr="001D0C3E">
        <w:rPr>
          <w:rFonts w:ascii="Times New Roman" w:hAnsi="Times New Roman" w:cs="Times New Roman"/>
          <w:b/>
          <w:sz w:val="32"/>
          <w:szCs w:val="32"/>
          <w:lang w:val="uk-UA"/>
        </w:rPr>
        <w:t>Монастириського</w:t>
      </w:r>
      <w:proofErr w:type="spellEnd"/>
      <w:r w:rsidRPr="001D0C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РМК</w:t>
      </w:r>
    </w:p>
    <w:p w:rsidR="001D7452" w:rsidRDefault="001D7452" w:rsidP="001D7452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     Наш сайт твориться людьми, які із самого початку повірили, що з того щось  вий</w:t>
      </w: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. Ми розуміли одне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одного на відстані. Бо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без людей сайту не побудуєш. Як і будь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яка архітектурна споруда, сайт потребує і архітекторів, і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lastRenderedPageBreak/>
        <w:t>мулярів, і бетон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і штукатурів, і малярів. І кожна роль у цьому процесі є вагомою. Архітектоніка сайту - це вище начало,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яке потребує його одухотворення. Тому</w:t>
      </w:r>
      <w:r>
        <w:rPr>
          <w:rFonts w:ascii="Times New Roman" w:hAnsi="Times New Roman" w:cs="Times New Roman"/>
          <w:sz w:val="28"/>
          <w:szCs w:val="28"/>
          <w:lang w:val="uk-UA"/>
        </w:rPr>
        <w:t>, цю архітектуру сайту,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творять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сі, хто докладає зусиль до такої побудови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>. Наразі поки що це тільки освітяни. Але віримо, що до нас прийдуть не лише освітяни. Ми приймемо всіх, хто прийде на наш сайт.</w:t>
      </w:r>
    </w:p>
    <w:p w:rsidR="001D7452" w:rsidRDefault="001D7452" w:rsidP="001D7452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     Добре слово хочеться сказати на адресу наших малярів-художників, які надсилають професійні знімки для нашого сайту. Навіть спеціальних курсів </w:t>
      </w:r>
      <w:r>
        <w:rPr>
          <w:rFonts w:ascii="Times New Roman" w:hAnsi="Times New Roman" w:cs="Times New Roman"/>
          <w:sz w:val="28"/>
          <w:szCs w:val="28"/>
          <w:lang w:val="uk-UA"/>
        </w:rPr>
        <w:t>не проходили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, а відкрийте сайт, і переконаєтесь у високому професіоналізмі педагогів, які стали справжніми дизайнерами нашого сайту. Спеціально не називаємо   наших дійових осіб та виконавців по прізвища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, бо творення сайту таке динамічне </w:t>
      </w:r>
      <w:r>
        <w:rPr>
          <w:rFonts w:ascii="Times New Roman" w:hAnsi="Times New Roman" w:cs="Times New Roman"/>
          <w:sz w:val="28"/>
          <w:szCs w:val="28"/>
          <w:lang w:val="uk-UA"/>
        </w:rPr>
        <w:t>явище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завтрашній день сам розставить ці крапки.</w:t>
      </w:r>
    </w:p>
    <w:p w:rsidR="001D7452" w:rsidRDefault="001D7452" w:rsidP="001D7452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нас уже йдуть матеріали потоками. І ми їх спрямовуємо на наш сайт.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Одні матеріали кращі за інші: самі переконуєтесь. А яка педагогічна глибина закладена у цих матеріалах! Адже це невичерпні джерела педагогічної творчості педагогів нашого краю. Ми тішимось кожним надісланим матеріалом.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Уже вимальовується широка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  педагогічна палітра сайту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Яких тільки тем уже не піднято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нашому сайті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?! А скільки тем ще постане?! 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будень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щодень народжує нові теми, які належно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постануть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нашому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сайті.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Уже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утверджується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думка, що без щоденного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кліку та щоденного відкривання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нашо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уже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можна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обійтись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452" w:rsidRPr="00EA7F2D" w:rsidRDefault="001D7452" w:rsidP="001D7452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Так уже роблять як у школі, так і вдома. Із сайтом лягають спати, із сайтом встають. І не тільки у нашому краї, але і поза його межами. Бо тут освітянське життя району із його болями і тривогами, успіхами та невдачами. Тому й припізнюватись із матеріалами не варто. 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 xml:space="preserve"> Бо наш сайт твориться людьми цікавими і творчими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думають не на день</w:t>
      </w:r>
      <w:r w:rsidRPr="00EA7F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 таке нинішнє життя і такий його нинішній розпорядок. Бо думаємо – про дітей та їхнє майбутнє.</w:t>
      </w:r>
    </w:p>
    <w:p w:rsidR="001D7452" w:rsidRPr="0005600D" w:rsidRDefault="001D7452" w:rsidP="001D7452">
      <w:pPr>
        <w:spacing w:line="36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8C4" w:rsidRPr="00D372BD" w:rsidRDefault="004818C4" w:rsidP="001D745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sectPr w:rsidR="004818C4" w:rsidRPr="00D372BD" w:rsidSect="001F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5AC4"/>
    <w:multiLevelType w:val="hybridMultilevel"/>
    <w:tmpl w:val="1BA4E000"/>
    <w:lvl w:ilvl="0" w:tplc="36BAF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72BD"/>
    <w:rsid w:val="0004394B"/>
    <w:rsid w:val="000B63F0"/>
    <w:rsid w:val="00143B2E"/>
    <w:rsid w:val="001452AE"/>
    <w:rsid w:val="001D7452"/>
    <w:rsid w:val="001E24DF"/>
    <w:rsid w:val="001F5083"/>
    <w:rsid w:val="001F7F2A"/>
    <w:rsid w:val="00220A4C"/>
    <w:rsid w:val="00230D3B"/>
    <w:rsid w:val="002B03B7"/>
    <w:rsid w:val="003365CC"/>
    <w:rsid w:val="003A443A"/>
    <w:rsid w:val="003F5A39"/>
    <w:rsid w:val="0046092E"/>
    <w:rsid w:val="004818C4"/>
    <w:rsid w:val="005630A9"/>
    <w:rsid w:val="005A6246"/>
    <w:rsid w:val="006F5CC7"/>
    <w:rsid w:val="00734B9C"/>
    <w:rsid w:val="00795795"/>
    <w:rsid w:val="008C7C81"/>
    <w:rsid w:val="008D7774"/>
    <w:rsid w:val="00A16F85"/>
    <w:rsid w:val="00D372BD"/>
    <w:rsid w:val="00DB4179"/>
    <w:rsid w:val="00E851BB"/>
    <w:rsid w:val="00E97950"/>
    <w:rsid w:val="00F11D90"/>
    <w:rsid w:val="00FC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9877-8C79-4466-B7CF-41DB3679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3</cp:revision>
  <dcterms:created xsi:type="dcterms:W3CDTF">2014-11-27T19:18:00Z</dcterms:created>
  <dcterms:modified xsi:type="dcterms:W3CDTF">2014-11-27T19:19:00Z</dcterms:modified>
</cp:coreProperties>
</file>