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1124">
      <w:pPr>
        <w:pStyle w:val="Style1"/>
        <w:widowControl/>
        <w:spacing w:before="67"/>
        <w:jc w:val="center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УКРАЇНА</w:t>
      </w:r>
    </w:p>
    <w:p w:rsidR="00000000" w:rsidRDefault="00631124">
      <w:pPr>
        <w:pStyle w:val="Style2"/>
        <w:widowControl/>
        <w:spacing w:before="86"/>
        <w:ind w:left="590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ТЕРНОПІЛЬСЬКА ОБЛАСНА ДЕРЖАВНА АДМІНІСТРАЦІЯ</w:t>
      </w:r>
    </w:p>
    <w:p w:rsidR="00000000" w:rsidRDefault="00631124">
      <w:pPr>
        <w:pStyle w:val="Style3"/>
        <w:widowControl/>
        <w:spacing w:before="53"/>
        <w:ind w:left="1392" w:right="192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ву.п. М. Грушевського, 8, м, Тернопіль, 46021, тел.: (0352) 52-07-88, факс: 52-31-92 </w:t>
      </w:r>
      <w:r>
        <w:rPr>
          <w:rStyle w:val="FontStyle16"/>
          <w:lang w:val="en-US" w:eastAsia="uk-UA"/>
        </w:rPr>
        <w:t xml:space="preserve">E-mail: </w:t>
      </w:r>
      <w:hyperlink r:id="rId6" w:history="1">
        <w:r>
          <w:rPr>
            <w:rStyle w:val="FontStyle16"/>
            <w:u w:val="single"/>
            <w:lang w:val="en-US" w:eastAsia="uk-UA"/>
          </w:rPr>
          <w:t>oda@te.gov.ua</w:t>
        </w:r>
      </w:hyperlink>
      <w:r>
        <w:rPr>
          <w:rStyle w:val="FontStyle16"/>
          <w:lang w:val="en-US" w:eastAsia="uk-UA"/>
        </w:rPr>
        <w:t xml:space="preserve">    </w:t>
      </w:r>
      <w:r>
        <w:rPr>
          <w:rStyle w:val="FontStyle16"/>
          <w:lang w:val="uk-UA" w:eastAsia="uk-UA"/>
        </w:rPr>
        <w:t>Код ЄДРПОУ 00022622</w:t>
      </w:r>
    </w:p>
    <w:p w:rsidR="00000000" w:rsidRDefault="00631124">
      <w:pPr>
        <w:pStyle w:val="Style4"/>
        <w:widowControl/>
        <w:spacing w:before="82" w:after="82"/>
        <w:ind w:left="6082"/>
        <w:jc w:val="both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■</w:t>
      </w:r>
      <w:r>
        <w:rPr>
          <w:rStyle w:val="FontStyle17"/>
          <w:lang w:val="uk-UA" w:eastAsia="uk-UA"/>
        </w:rPr>
        <w:t xml:space="preserve">.. .      </w:t>
      </w:r>
      <w:r>
        <w:rPr>
          <w:rStyle w:val="FontStyle17"/>
          <w:lang w:val="uk-UA" w:eastAsia="uk-UA"/>
        </w:rPr>
        <w:t>■</w:t>
      </w:r>
      <w:r>
        <w:rPr>
          <w:rStyle w:val="FontStyle17"/>
          <w:lang w:val="uk-UA" w:eastAsia="uk-UA"/>
        </w:rPr>
        <w:t>:</w:t>
      </w:r>
    </w:p>
    <w:p w:rsidR="00000000" w:rsidRDefault="00631124">
      <w:pPr>
        <w:pStyle w:val="Style4"/>
        <w:widowControl/>
        <w:spacing w:before="82" w:after="82"/>
        <w:ind w:left="6082"/>
        <w:jc w:val="both"/>
        <w:rPr>
          <w:rStyle w:val="FontStyle17"/>
          <w:lang w:val="uk-UA" w:eastAsia="uk-UA"/>
        </w:rPr>
        <w:sectPr w:rsidR="00000000">
          <w:type w:val="continuous"/>
          <w:pgSz w:w="11905" w:h="16837"/>
          <w:pgMar w:top="1051" w:right="492" w:bottom="616" w:left="1212" w:header="720" w:footer="720" w:gutter="0"/>
          <w:cols w:space="60"/>
          <w:noEndnote/>
        </w:sectPr>
      </w:pPr>
    </w:p>
    <w:p w:rsidR="00000000" w:rsidRPr="005C5D64" w:rsidRDefault="00631124">
      <w:pPr>
        <w:pStyle w:val="Style5"/>
        <w:widowControl/>
        <w:spacing w:before="278" w:line="422" w:lineRule="exact"/>
        <w:jc w:val="both"/>
        <w:rPr>
          <w:rStyle w:val="FontStyle19"/>
          <w:position w:val="4"/>
          <w:sz w:val="28"/>
          <w:szCs w:val="28"/>
          <w:lang w:val="uk-UA" w:eastAsia="uk-UA"/>
        </w:rPr>
      </w:pPr>
      <w:r w:rsidRPr="005C5D64">
        <w:rPr>
          <w:rStyle w:val="FontStyle18"/>
          <w:spacing w:val="-10"/>
          <w:position w:val="4"/>
          <w:sz w:val="28"/>
          <w:szCs w:val="28"/>
          <w:u w:val="single"/>
          <w:lang w:val="uk-UA" w:eastAsia="uk-UA"/>
        </w:rPr>
        <w:lastRenderedPageBreak/>
        <w:t>03.</w:t>
      </w:r>
      <w:r w:rsidR="005C5D64" w:rsidRPr="005C5D64">
        <w:rPr>
          <w:rStyle w:val="FontStyle18"/>
          <w:spacing w:val="-10"/>
          <w:position w:val="4"/>
          <w:sz w:val="28"/>
          <w:szCs w:val="28"/>
          <w:u w:val="single"/>
          <w:lang w:val="en-US" w:eastAsia="uk-UA"/>
        </w:rPr>
        <w:t>02</w:t>
      </w:r>
      <w:r w:rsidRPr="005C5D64">
        <w:rPr>
          <w:rStyle w:val="FontStyle18"/>
          <w:position w:val="4"/>
          <w:sz w:val="28"/>
          <w:szCs w:val="28"/>
          <w:u w:val="single"/>
          <w:lang w:val="uk-UA" w:eastAsia="uk-UA"/>
        </w:rPr>
        <w:t xml:space="preserve"> </w:t>
      </w:r>
      <w:r w:rsidR="005C5D64" w:rsidRPr="005C5D64">
        <w:rPr>
          <w:rStyle w:val="FontStyle18"/>
          <w:position w:val="4"/>
          <w:sz w:val="28"/>
          <w:szCs w:val="28"/>
          <w:u w:val="single"/>
          <w:lang w:val="en-US" w:eastAsia="uk-UA"/>
        </w:rPr>
        <w:t xml:space="preserve">.2015 </w:t>
      </w:r>
      <w:r w:rsidR="005C5D64">
        <w:rPr>
          <w:rStyle w:val="FontStyle18"/>
          <w:position w:val="4"/>
          <w:sz w:val="28"/>
          <w:szCs w:val="28"/>
          <w:u w:val="single"/>
          <w:lang w:val="uk-UA" w:eastAsia="uk-UA"/>
        </w:rPr>
        <w:t xml:space="preserve"> </w:t>
      </w:r>
      <w:r w:rsidR="005C5D64" w:rsidRPr="005C5D64">
        <w:rPr>
          <w:rStyle w:val="FontStyle18"/>
          <w:position w:val="4"/>
          <w:sz w:val="28"/>
          <w:szCs w:val="28"/>
          <w:u w:val="single"/>
          <w:lang w:val="uk-UA" w:eastAsia="uk-UA"/>
        </w:rPr>
        <w:t>№</w:t>
      </w:r>
      <w:r w:rsidR="005C5D64">
        <w:rPr>
          <w:rStyle w:val="FontStyle18"/>
          <w:position w:val="4"/>
          <w:sz w:val="28"/>
          <w:szCs w:val="28"/>
          <w:u w:val="single"/>
          <w:lang w:val="uk-UA" w:eastAsia="uk-UA"/>
        </w:rPr>
        <w:t xml:space="preserve"> </w:t>
      </w:r>
      <w:r w:rsidR="005C5D64" w:rsidRPr="005C5D64">
        <w:rPr>
          <w:rStyle w:val="FontStyle18"/>
          <w:position w:val="4"/>
          <w:sz w:val="28"/>
          <w:szCs w:val="28"/>
          <w:u w:val="single"/>
          <w:lang w:val="uk-UA" w:eastAsia="uk-UA"/>
        </w:rPr>
        <w:t>02</w:t>
      </w:r>
      <w:r w:rsidR="005C5D64">
        <w:rPr>
          <w:rStyle w:val="FontStyle18"/>
          <w:position w:val="4"/>
          <w:sz w:val="28"/>
          <w:szCs w:val="28"/>
          <w:u w:val="single"/>
          <w:lang w:val="uk-UA" w:eastAsia="uk-UA"/>
        </w:rPr>
        <w:t>-432/32-22</w:t>
      </w:r>
    </w:p>
    <w:p w:rsidR="00000000" w:rsidRDefault="00631124">
      <w:pPr>
        <w:pStyle w:val="Style6"/>
        <w:widowControl/>
        <w:tabs>
          <w:tab w:val="left" w:pos="2314"/>
        </w:tabs>
        <w:spacing w:before="144"/>
        <w:jc w:val="both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На №</w:t>
      </w:r>
      <w:r>
        <w:rPr>
          <w:rStyle w:val="FontStyle16"/>
          <w:rFonts w:ascii="Times New Roman" w:hAnsi="Times New Roman" w:cs="Times New Roman"/>
          <w:sz w:val="20"/>
          <w:szCs w:val="20"/>
          <w:lang w:val="uk-UA" w:eastAsia="uk-UA"/>
        </w:rPr>
        <w:tab/>
      </w:r>
      <w:r>
        <w:rPr>
          <w:rStyle w:val="FontStyle16"/>
          <w:lang w:val="uk-UA" w:eastAsia="uk-UA"/>
        </w:rPr>
        <w:t>від</w:t>
      </w:r>
    </w:p>
    <w:p w:rsidR="00000000" w:rsidRDefault="00631124">
      <w:pPr>
        <w:pStyle w:val="Style7"/>
        <w:widowControl/>
        <w:spacing w:line="322" w:lineRule="exact"/>
        <w:rPr>
          <w:rStyle w:val="FontStyle20"/>
          <w:lang w:val="uk-UA" w:eastAsia="uk-UA"/>
        </w:rPr>
      </w:pPr>
      <w:r>
        <w:rPr>
          <w:rStyle w:val="FontStyle16"/>
          <w:lang w:val="uk-UA" w:eastAsia="uk-UA"/>
        </w:rPr>
        <w:br w:type="column"/>
      </w:r>
      <w:r>
        <w:rPr>
          <w:rStyle w:val="FontStyle20"/>
          <w:lang w:val="uk-UA" w:eastAsia="uk-UA"/>
        </w:rPr>
        <w:lastRenderedPageBreak/>
        <w:t>Головам районних державних адміністрацій, районних рад, Тернопільському, Чортківському міським головам</w:t>
      </w:r>
    </w:p>
    <w:p w:rsidR="00000000" w:rsidRDefault="00631124">
      <w:pPr>
        <w:pStyle w:val="Style7"/>
        <w:widowControl/>
        <w:spacing w:line="322" w:lineRule="exact"/>
        <w:rPr>
          <w:rStyle w:val="FontStyle20"/>
          <w:lang w:val="uk-UA" w:eastAsia="uk-UA"/>
        </w:rPr>
        <w:sectPr w:rsidR="00000000">
          <w:type w:val="continuous"/>
          <w:pgSz w:w="11905" w:h="16837"/>
          <w:pgMar w:top="1051" w:right="742" w:bottom="616" w:left="1212" w:header="720" w:footer="720" w:gutter="0"/>
          <w:cols w:num="2" w:space="720" w:equalWidth="0">
            <w:col w:w="2563" w:space="3106"/>
            <w:col w:w="4281"/>
          </w:cols>
          <w:noEndnote/>
        </w:sectPr>
      </w:pPr>
    </w:p>
    <w:p w:rsidR="00000000" w:rsidRDefault="00631124">
      <w:pPr>
        <w:pStyle w:val="Style8"/>
        <w:widowControl/>
        <w:ind w:left="269" w:right="6283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lastRenderedPageBreak/>
        <w:t>Про функціонування</w:t>
      </w:r>
      <w:r>
        <w:rPr>
          <w:rStyle w:val="FontStyle19"/>
          <w:lang w:val="uk-UA" w:eastAsia="uk-UA"/>
        </w:rPr>
        <w:t xml:space="preserve"> закладів та установ освіти</w:t>
      </w:r>
    </w:p>
    <w:p w:rsidR="00000000" w:rsidRDefault="00631124">
      <w:pPr>
        <w:pStyle w:val="Style9"/>
        <w:widowControl/>
        <w:spacing w:line="240" w:lineRule="exact"/>
        <w:ind w:left="264"/>
        <w:rPr>
          <w:sz w:val="20"/>
          <w:szCs w:val="20"/>
        </w:rPr>
      </w:pPr>
    </w:p>
    <w:p w:rsidR="00000000" w:rsidRDefault="00631124">
      <w:pPr>
        <w:pStyle w:val="Style9"/>
        <w:widowControl/>
        <w:spacing w:before="62" w:line="322" w:lineRule="exact"/>
        <w:ind w:left="264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З огляду на ситуацію, що склалася на місцях під час підготовки та затвердження місцевих бюджетів, обласна державна адміністрація вважає недопустимим прийняття рішень органами місцевого самоврядування щодо зменшення фінансування</w:t>
      </w:r>
      <w:r>
        <w:rPr>
          <w:rStyle w:val="FontStyle20"/>
          <w:lang w:val="uk-UA" w:eastAsia="uk-UA"/>
        </w:rPr>
        <w:t xml:space="preserve"> діяльності закладів та установ освіти, які не враховані в порядку та умовах надання освітньої субвенції.</w:t>
      </w:r>
    </w:p>
    <w:p w:rsidR="00000000" w:rsidRDefault="00631124">
      <w:pPr>
        <w:pStyle w:val="Style9"/>
        <w:widowControl/>
        <w:spacing w:line="322" w:lineRule="exact"/>
        <w:ind w:left="264" w:firstLine="69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Вважаємо неприйнятним такий підхід, зокрема до районних (міських) методичних кабінетів, психолого-медико-педагогічних консультацій, логопедичних пункт</w:t>
      </w:r>
      <w:r>
        <w:rPr>
          <w:rStyle w:val="FontStyle20"/>
          <w:lang w:val="uk-UA" w:eastAsia="uk-UA"/>
        </w:rPr>
        <w:t>ів, позашкільних навчальних закладів, адже це не відповідає основним засадам державної освітньої політики і суперечить вимогам законів України про освіту.</w:t>
      </w:r>
    </w:p>
    <w:p w:rsidR="00000000" w:rsidRDefault="00631124">
      <w:pPr>
        <w:pStyle w:val="Style10"/>
        <w:widowControl/>
        <w:spacing w:line="322" w:lineRule="exact"/>
        <w:ind w:left="264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Такі рішення нерідко приймаються без урахування освітніх потреб і соціальних запитів населення, необх</w:t>
      </w:r>
      <w:r>
        <w:rPr>
          <w:rStyle w:val="FontStyle20"/>
          <w:lang w:val="uk-UA" w:eastAsia="uk-UA"/>
        </w:rPr>
        <w:t>ідності забезпечення змістовним дозвіллям дітей, які вимушено переселені із зони антитерористичної операції, навчання і виховання дітей з особливостями психофізичного розвитку. При цьому місцевими органами влади не розглядаються можливості залучення додатк</w:t>
      </w:r>
      <w:r>
        <w:rPr>
          <w:rStyle w:val="FontStyle20"/>
          <w:lang w:val="uk-UA" w:eastAsia="uk-UA"/>
        </w:rPr>
        <w:t>ових джерел фінансування, співпраці з недержавним сектором, бізнесом, структурами, які зацікавлені в підтримці освітніх закладів та установ. Тому рішення про скорочення видатків на освітню галузь створюють соціальну напругу в суспільстві, формують негативн</w:t>
      </w:r>
      <w:r>
        <w:rPr>
          <w:rStyle w:val="FontStyle20"/>
          <w:lang w:val="uk-UA" w:eastAsia="uk-UA"/>
        </w:rPr>
        <w:t>у громадську думку до органів влади.</w:t>
      </w:r>
    </w:p>
    <w:p w:rsidR="00000000" w:rsidRDefault="00631124">
      <w:pPr>
        <w:pStyle w:val="Style9"/>
        <w:widowControl/>
        <w:spacing w:line="322" w:lineRule="exact"/>
        <w:ind w:left="274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Звертаємо вашу увагу, що обмеження видатків на освітні установи та заклади має відбуватися з дотриманням пункту 12 Прикінцевих положень Закону України "Про внесення змін та визнання такими, що втратили чинність, деяких </w:t>
      </w:r>
      <w:r>
        <w:rPr>
          <w:rStyle w:val="FontStyle20"/>
          <w:lang w:val="uk-UA" w:eastAsia="uk-UA"/>
        </w:rPr>
        <w:t>законодавчих актів України" від 28 грудня 2014 року №76-УІІІ і протокольного доручення Прем'єр-міністра України А.П.Яценюка від 13 січня 2015 року в межах З-відсоткового скорочення чисельності працівників.</w:t>
      </w:r>
    </w:p>
    <w:p w:rsidR="00000000" w:rsidRDefault="00631124">
      <w:pPr>
        <w:pStyle w:val="Style10"/>
        <w:widowControl/>
        <w:spacing w:line="322" w:lineRule="exact"/>
        <w:ind w:left="278" w:firstLine="523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Наголошуємо, що відсутність державного підходу, аб</w:t>
      </w:r>
      <w:r>
        <w:rPr>
          <w:rStyle w:val="FontStyle20"/>
          <w:lang w:val="uk-UA" w:eastAsia="uk-UA"/>
        </w:rPr>
        <w:t>о особисте ігнорування вирішення цих важливих, не тільки освітянських, а й соціальних питань, матимуть суспільний резонанс та відповідну правову і службову оцінку.</w:t>
      </w:r>
    </w:p>
    <w:p w:rsidR="00000000" w:rsidRDefault="00631124">
      <w:pPr>
        <w:pStyle w:val="Style10"/>
        <w:widowControl/>
        <w:spacing w:line="322" w:lineRule="exact"/>
        <w:ind w:left="278" w:firstLine="523"/>
        <w:rPr>
          <w:rStyle w:val="FontStyle20"/>
          <w:lang w:val="uk-UA" w:eastAsia="uk-UA"/>
        </w:rPr>
        <w:sectPr w:rsidR="00000000">
          <w:type w:val="continuous"/>
          <w:pgSz w:w="11905" w:h="16837"/>
          <w:pgMar w:top="1051" w:right="492" w:bottom="616" w:left="1212" w:header="720" w:footer="720" w:gutter="0"/>
          <w:cols w:space="60"/>
          <w:noEndnote/>
        </w:sectPr>
      </w:pPr>
    </w:p>
    <w:p w:rsidR="005C5D64" w:rsidRDefault="00631124">
      <w:pPr>
        <w:pStyle w:val="Style12"/>
        <w:widowControl/>
        <w:jc w:val="both"/>
        <w:rPr>
          <w:rStyle w:val="FontStyle22"/>
          <w:lang w:val="uk-UA" w:eastAsia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15.1pt;width:487.65pt;height:39.6pt;z-index:251658240;mso-wrap-edited:f;mso-wrap-distance-left:1.9pt;mso-wrap-distance-top:5.5pt;mso-wrap-distance-right:1.9pt;mso-wrap-distance-bottom:11.3pt;mso-position-horizontal-relative:margin" filled="f" stroked="f">
            <v:textbox inset="0,0,0,0">
              <w:txbxContent>
                <w:p w:rsidR="005C5D64" w:rsidRDefault="00631124">
                  <w:pPr>
                    <w:pStyle w:val="Style11"/>
                    <w:widowControl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0"/>
                      <w:lang w:val="uk-UA" w:eastAsia="uk-UA"/>
                    </w:rPr>
                    <w:t xml:space="preserve">Виконувач обов'язків голови </w:t>
                  </w:r>
                </w:p>
                <w:p w:rsidR="00000000" w:rsidRDefault="00631124">
                  <w:pPr>
                    <w:pStyle w:val="Style11"/>
                    <w:widowControl/>
                    <w:rPr>
                      <w:rStyle w:val="FontStyle20"/>
                      <w:lang w:val="uk-UA" w:eastAsia="uk-UA"/>
                    </w:rPr>
                  </w:pPr>
                  <w:r>
                    <w:rPr>
                      <w:rStyle w:val="FontStyle20"/>
                      <w:lang w:val="uk-UA" w:eastAsia="uk-UA"/>
                    </w:rPr>
                    <w:t xml:space="preserve">обласної державної адміністрації   </w:t>
                  </w:r>
                  <w:r w:rsidR="005C5D64">
                    <w:rPr>
                      <w:rStyle w:val="FontStyle21"/>
                      <w:lang w:val="uk-UA" w:eastAsia="uk-UA"/>
                    </w:rPr>
                    <w:t xml:space="preserve">                            </w:t>
                  </w:r>
                  <w:r>
                    <w:rPr>
                      <w:rStyle w:val="FontStyle21"/>
                      <w:lang w:val="en-US" w:eastAsia="uk-UA"/>
                    </w:rPr>
                    <w:t xml:space="preserve">        </w:t>
                  </w:r>
                  <w:r>
                    <w:rPr>
                      <w:rStyle w:val="FontStyle20"/>
                      <w:lang w:val="uk-UA" w:eastAsia="uk-UA"/>
                    </w:rPr>
                    <w:t>І.Б.КРИСАК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56.1pt;margin-top:2.15pt;width:93.1pt;height:79.45pt;z-index:251657216;mso-wrap-edited:f;mso-wrap-distance-left:1.9pt;mso-wrap-distance-right:1.9pt;mso-position-horizontal-relative:margin" filled="f" stroked="f">
            <v:textbox inset="0,0,0,0">
              <w:txbxContent>
                <w:p w:rsidR="00000000" w:rsidRDefault="005C5D64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81100" cy="10096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22"/>
          <w:lang w:val="uk-UA" w:eastAsia="uk-UA"/>
        </w:rPr>
        <w:t>Моравська 52 13 33</w:t>
      </w:r>
    </w:p>
    <w:sectPr w:rsidR="005C5D64">
      <w:type w:val="continuous"/>
      <w:pgSz w:w="11905" w:h="16837"/>
      <w:pgMar w:top="1051" w:right="8527" w:bottom="616" w:left="15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24" w:rsidRDefault="00631124">
      <w:r>
        <w:separator/>
      </w:r>
    </w:p>
  </w:endnote>
  <w:endnote w:type="continuationSeparator" w:id="0">
    <w:p w:rsidR="00631124" w:rsidRDefault="00631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24" w:rsidRDefault="00631124">
      <w:r>
        <w:separator/>
      </w:r>
    </w:p>
  </w:footnote>
  <w:footnote w:type="continuationSeparator" w:id="0">
    <w:p w:rsidR="00631124" w:rsidRDefault="00631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5112"/>
    <w:rsid w:val="005C5D64"/>
    <w:rsid w:val="00631124"/>
    <w:rsid w:val="009C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1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5" w:lineRule="exact"/>
    </w:pPr>
  </w:style>
  <w:style w:type="paragraph" w:customStyle="1" w:styleId="Style8">
    <w:name w:val="Style8"/>
    <w:basedOn w:val="a"/>
    <w:uiPriority w:val="99"/>
    <w:pPr>
      <w:spacing w:line="331" w:lineRule="exact"/>
      <w:jc w:val="both"/>
    </w:pPr>
  </w:style>
  <w:style w:type="paragraph" w:customStyle="1" w:styleId="Style9">
    <w:name w:val="Style9"/>
    <w:basedOn w:val="a"/>
    <w:uiPriority w:val="99"/>
    <w:pPr>
      <w:spacing w:line="323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323" w:lineRule="exact"/>
      <w:ind w:firstLine="528"/>
      <w:jc w:val="both"/>
    </w:pPr>
  </w:style>
  <w:style w:type="paragraph" w:customStyle="1" w:styleId="Style11">
    <w:name w:val="Style11"/>
    <w:basedOn w:val="a"/>
    <w:uiPriority w:val="99"/>
    <w:pPr>
      <w:spacing w:line="346" w:lineRule="exact"/>
      <w:ind w:firstLine="197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pacing w:val="-40"/>
      <w:sz w:val="44"/>
      <w:szCs w:val="4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@te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2015-02-05T06:56:00Z</dcterms:created>
  <dcterms:modified xsi:type="dcterms:W3CDTF">2015-02-05T06:59:00Z</dcterms:modified>
</cp:coreProperties>
</file>